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8"/>
          <w:szCs w:val="28"/>
        </w:rPr>
      </w:pPr>
      <w:r>
        <w:rPr>
          <w:rFonts w:ascii="Times New Roman" w:hAnsi="Times New Roman" w:cs="Times New Roman"/>
          <w:b/>
          <w:sz w:val="28"/>
          <w:szCs w:val="28"/>
        </w:rPr>
        <w:t>QUY TRÌNH NỘI BỘ GIẢI QUYẾT THỦ TỤC HÀNH CHÍNH THUỘC THẨM QUYỀN TIẾP NHẬN VÀ GIẢI QUYẾT CỦA NGÀNH TƯ PHÁP ÁP DỤNG TRÊN ĐỊA BÀN TỈNH KIÊN GIANG</w:t>
      </w:r>
    </w:p>
    <w:p>
      <w:pPr>
        <w:jc w:val="center"/>
        <w:rPr>
          <w:rFonts w:ascii="Times New Roman" w:hAnsi="Times New Roman" w:cs="Times New Roman"/>
          <w:i/>
          <w:sz w:val="28"/>
          <w:szCs w:val="28"/>
        </w:rPr>
      </w:pPr>
      <w:r>
        <w:rPr>
          <w:rFonts w:ascii="Times New Roman" w:hAnsi="Times New Roman" w:cs="Times New Roman"/>
          <w:i/>
          <w:sz w:val="28"/>
          <w:szCs w:val="28"/>
        </w:rPr>
        <w:t>(Ban hành kèm theo Quyết định số         /QĐ-UBND ngày     tháng    năm 2023 của Chủ tịch Ủy ban nhân dân tỉnh Kiên Giang)</w:t>
      </w:r>
    </w:p>
    <w:p>
      <w:pPr>
        <w:rPr>
          <w:rFonts w:ascii="Times New Roman" w:hAnsi="Times New Roman" w:cs="Times New Roman"/>
        </w:rPr>
      </w:pPr>
    </w:p>
    <w:p>
      <w:pPr>
        <w:rPr>
          <w:rFonts w:ascii="Times New Roman" w:hAnsi="Times New Roman" w:cs="Times New Roman"/>
          <w:b/>
          <w:sz w:val="28"/>
          <w:szCs w:val="28"/>
        </w:rPr>
      </w:pPr>
      <w:r>
        <w:rPr>
          <w:rFonts w:ascii="Times New Roman" w:hAnsi="Times New Roman" w:cs="Times New Roman"/>
          <w:b/>
          <w:sz w:val="28"/>
          <w:szCs w:val="28"/>
        </w:rPr>
        <w:t>DANH MỤC QUY TRÌNH NỘI BỘ</w:t>
      </w:r>
    </w:p>
    <w:tbl>
      <w:tblPr>
        <w:tblStyle w:val="7"/>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7190"/>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STT</w:t>
            </w:r>
          </w:p>
        </w:tc>
        <w:tc>
          <w:tcPr>
            <w:tcW w:w="7190" w:type="dxa"/>
          </w:tcPr>
          <w:p>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TÊN THỦ TỤC HÀNH CHÍNH</w:t>
            </w:r>
          </w:p>
        </w:tc>
        <w:tc>
          <w:tcPr>
            <w:tcW w:w="1840" w:type="dxa"/>
          </w:tcPr>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190" w:type="dxa"/>
          </w:tcPr>
          <w:p>
            <w:pPr>
              <w:spacing w:before="120" w:after="120" w:line="240" w:lineRule="auto"/>
              <w:jc w:val="both"/>
              <w:rPr>
                <w:rFonts w:ascii="Times New Roman" w:hAnsi="Times New Roman" w:cs="Times New Roman"/>
                <w:b/>
                <w:color w:val="FF0000"/>
                <w:sz w:val="28"/>
                <w:szCs w:val="28"/>
              </w:rPr>
            </w:pPr>
            <w:r>
              <w:rPr>
                <w:rFonts w:ascii="Times New Roman" w:hAnsi="Times New Roman" w:cs="Times New Roman"/>
                <w:b/>
                <w:color w:val="FF0000"/>
                <w:sz w:val="28"/>
                <w:szCs w:val="28"/>
              </w:rPr>
              <w:t>CẤP HUYỆN</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I</w:t>
            </w:r>
          </w:p>
        </w:tc>
        <w:tc>
          <w:tcPr>
            <w:tcW w:w="7190" w:type="dxa"/>
          </w:tcPr>
          <w:p>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LĨNH VỰC HỘ TỊCH (16 TTHC)</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bCs/>
                <w:spacing w:val="-4"/>
                <w:sz w:val="28"/>
                <w:szCs w:val="28"/>
                <w:lang w:val="nl-NL"/>
              </w:rPr>
              <w:t xml:space="preserve">Cấp bản sao Trích lục hộ tịch ( </w:t>
            </w:r>
            <w:r>
              <w:rPr>
                <w:rFonts w:ascii="Times New Roman" w:hAnsi="Times New Roman" w:cs="Times New Roman"/>
                <w:bCs/>
                <w:i/>
                <w:spacing w:val="-4"/>
                <w:sz w:val="28"/>
                <w:szCs w:val="28"/>
                <w:lang w:val="nl-NL"/>
              </w:rPr>
              <w:t>Thủ tục hành chính thực hiện tại cơ quan quản lý cơ sở dữ liệu hộ tịch</w:t>
            </w:r>
            <w:r>
              <w:rPr>
                <w:rFonts w:ascii="Times New Roman" w:hAnsi="Times New Roman" w:cs="Times New Roman"/>
                <w:bCs/>
                <w:spacing w:val="-4"/>
                <w:sz w:val="28"/>
                <w:szCs w:val="28"/>
                <w:lang w:val="nl-NL"/>
              </w:rPr>
              <w:t xml:space="preserve"> )</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spacing w:val="-4"/>
                <w:sz w:val="28"/>
                <w:szCs w:val="28"/>
              </w:rPr>
              <w:t>Đăng ký khai sinh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spacing w:val="-4"/>
                <w:sz w:val="28"/>
                <w:szCs w:val="28"/>
              </w:rPr>
              <w:t>Đăng ký kết hôn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bCs/>
                <w:spacing w:val="-4"/>
                <w:sz w:val="28"/>
                <w:szCs w:val="28"/>
                <w:lang w:val="nl-NL"/>
              </w:rPr>
              <w:t>Đăng ký khai tử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bCs/>
                <w:spacing w:val="-4"/>
                <w:sz w:val="28"/>
                <w:szCs w:val="28"/>
                <w:lang w:val="nl-NL"/>
              </w:rPr>
              <w:t>Đăng ký nhận cha, mẹ, con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spacing w:val="-4"/>
                <w:sz w:val="28"/>
                <w:szCs w:val="28"/>
                <w:lang w:val="nl-NL"/>
              </w:rPr>
              <w:t>Đăng ký khai sinh kết hợp đăng ký nhận cha, mẹ, con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spacing w:val="-4"/>
                <w:sz w:val="28"/>
                <w:szCs w:val="28"/>
                <w:lang w:val="nl-NL"/>
              </w:rPr>
              <w:t>Đăng ký giám hộ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spacing w:val="-4"/>
                <w:sz w:val="28"/>
                <w:szCs w:val="28"/>
                <w:lang w:val="nl-NL"/>
              </w:rPr>
              <w:t>Đăng ký chấm dứt giám hộ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7190" w:type="dxa"/>
          </w:tcPr>
          <w:p>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lang w:val="nl-NL"/>
              </w:rPr>
              <w:t>Thay đổi, cải chính, bổ sung thông tin hộ tịch, xác định lại dân tộc</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7190" w:type="dxa"/>
          </w:tcPr>
          <w:p>
            <w:pPr>
              <w:spacing w:before="120" w:after="120" w:line="240" w:lineRule="auto"/>
              <w:jc w:val="both"/>
              <w:rPr>
                <w:rFonts w:ascii="Times New Roman" w:hAnsi="Times New Roman" w:cs="Times New Roman"/>
                <w:sz w:val="28"/>
                <w:szCs w:val="28"/>
                <w:lang w:val="nl-NL"/>
              </w:rPr>
            </w:pPr>
            <w:r>
              <w:rPr>
                <w:rFonts w:ascii="Times New Roman" w:hAnsi="Times New Roman" w:cs="Times New Roman"/>
                <w:spacing w:val="-4"/>
                <w:sz w:val="28"/>
                <w:szCs w:val="28"/>
                <w:lang w:val="nl-NL"/>
              </w:rPr>
              <w:t>Ghi vào Sổ hộ tịch việc kết hôn của công dân Việt Nam đã được giải quyết tại cơ quan có thẩm quyền của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7190" w:type="dxa"/>
          </w:tcPr>
          <w:p>
            <w:pPr>
              <w:spacing w:before="120" w:after="120" w:line="240" w:lineRule="auto"/>
              <w:jc w:val="both"/>
              <w:rPr>
                <w:rFonts w:ascii="Times New Roman" w:hAnsi="Times New Roman" w:cs="Times New Roman"/>
                <w:sz w:val="28"/>
                <w:szCs w:val="28"/>
                <w:lang w:val="nl-NL"/>
              </w:rPr>
            </w:pPr>
            <w:r>
              <w:rPr>
                <w:rFonts w:ascii="Times New Roman" w:hAnsi="Times New Roman" w:cs="Times New Roman"/>
                <w:sz w:val="28"/>
                <w:szCs w:val="28"/>
              </w:rPr>
              <w:t xml:space="preserve">Ghi vào </w:t>
            </w:r>
            <w:r>
              <w:rPr>
                <w:rFonts w:ascii="Times New Roman" w:hAnsi="Times New Roman" w:cs="Times New Roman"/>
                <w:spacing w:val="-4"/>
                <w:sz w:val="28"/>
                <w:szCs w:val="28"/>
                <w:lang w:val="nl-NL"/>
              </w:rPr>
              <w:t>Sổ hộ tịch việc ly hôn, hủy việc kết hôn của công dân Việt Nam đã được giải quyết tại cơ quan có thẩm quyền của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7190" w:type="dxa"/>
          </w:tcPr>
          <w:p>
            <w:pPr>
              <w:spacing w:before="120" w:after="120" w:line="240" w:lineRule="auto"/>
              <w:jc w:val="both"/>
              <w:rPr>
                <w:rFonts w:ascii="Times New Roman" w:hAnsi="Times New Roman" w:cs="Times New Roman"/>
                <w:sz w:val="28"/>
                <w:szCs w:val="28"/>
                <w:lang w:val="nl-NL"/>
              </w:rPr>
            </w:pPr>
            <w:r>
              <w:rPr>
                <w:rFonts w:ascii="Times New Roman" w:hAnsi="Times New Roman" w:cs="Times New Roman"/>
                <w:spacing w:val="-4"/>
                <w:sz w:val="28"/>
                <w:szCs w:val="28"/>
                <w:lang w:val="nl-NL"/>
              </w:rPr>
              <w:t>Ghi vào Sổ hộ tịch việc hộ tịch khác của công dân Việt Nam đã được giải quyết tại cơ quan có thẩm quyền của nước ngoài (khai sinh; giám hộ; nhận cha, mẹ, con; xác định cha, mẹ, con; khai tử; thay đổi hộ tịch)</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7190" w:type="dxa"/>
          </w:tcPr>
          <w:p>
            <w:pPr>
              <w:spacing w:before="120" w:after="120" w:line="240" w:lineRule="auto"/>
              <w:jc w:val="both"/>
              <w:rPr>
                <w:rFonts w:ascii="Times New Roman" w:hAnsi="Times New Roman" w:cs="Times New Roman"/>
                <w:spacing w:val="-4"/>
                <w:sz w:val="28"/>
                <w:szCs w:val="28"/>
                <w:lang w:val="nl-NL"/>
              </w:rPr>
            </w:pPr>
            <w:r>
              <w:rPr>
                <w:rFonts w:ascii="Times New Roman" w:hAnsi="Times New Roman" w:cs="Times New Roman"/>
                <w:spacing w:val="-4"/>
                <w:sz w:val="28"/>
                <w:szCs w:val="28"/>
                <w:lang w:val="nl-NL"/>
              </w:rPr>
              <w:t>Đăng ký lại khai sinh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7190" w:type="dxa"/>
          </w:tcPr>
          <w:p>
            <w:pPr>
              <w:spacing w:before="120" w:after="120" w:line="240" w:lineRule="auto"/>
              <w:jc w:val="both"/>
              <w:rPr>
                <w:rFonts w:ascii="Times New Roman" w:hAnsi="Times New Roman" w:cs="Times New Roman"/>
                <w:spacing w:val="-4"/>
                <w:sz w:val="28"/>
                <w:szCs w:val="28"/>
                <w:lang w:val="nl-NL"/>
              </w:rPr>
            </w:pPr>
            <w:r>
              <w:rPr>
                <w:rFonts w:ascii="Times New Roman" w:hAnsi="Times New Roman" w:cs="Times New Roman"/>
                <w:sz w:val="28"/>
                <w:szCs w:val="28"/>
                <w:lang w:val="nl-NL"/>
              </w:rPr>
              <w:t xml:space="preserve">Đăng ký khai sinh có yếu tố nước ngoài cho người đã có hồ sơ, giấy tờ cá nhân </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7190" w:type="dxa"/>
          </w:tcPr>
          <w:p>
            <w:pPr>
              <w:spacing w:before="120" w:after="120" w:line="240" w:lineRule="auto"/>
              <w:jc w:val="both"/>
              <w:rPr>
                <w:rFonts w:ascii="Times New Roman" w:hAnsi="Times New Roman" w:cs="Times New Roman"/>
                <w:spacing w:val="-4"/>
                <w:sz w:val="28"/>
                <w:szCs w:val="28"/>
                <w:lang w:val="nl-NL"/>
              </w:rPr>
            </w:pPr>
            <w:r>
              <w:rPr>
                <w:rFonts w:ascii="Times New Roman" w:hAnsi="Times New Roman" w:cs="Times New Roman"/>
                <w:spacing w:val="-4"/>
                <w:sz w:val="28"/>
                <w:szCs w:val="28"/>
                <w:lang w:val="nl-NL"/>
              </w:rPr>
              <w:t>Đăng ký lại kết hôn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7190" w:type="dxa"/>
          </w:tcPr>
          <w:p>
            <w:pPr>
              <w:spacing w:before="120" w:after="120" w:line="240" w:lineRule="auto"/>
              <w:jc w:val="both"/>
              <w:rPr>
                <w:rFonts w:ascii="Times New Roman" w:hAnsi="Times New Roman" w:cs="Times New Roman"/>
                <w:spacing w:val="-4"/>
                <w:sz w:val="28"/>
                <w:szCs w:val="28"/>
                <w:lang w:val="nl-NL"/>
              </w:rPr>
            </w:pPr>
            <w:r>
              <w:rPr>
                <w:rFonts w:ascii="Times New Roman" w:hAnsi="Times New Roman" w:cs="Times New Roman"/>
                <w:bCs/>
                <w:spacing w:val="-4"/>
                <w:sz w:val="28"/>
                <w:szCs w:val="28"/>
              </w:rPr>
              <w:t>Đăng ký lại khai tử có yếu tố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II</w:t>
            </w:r>
          </w:p>
        </w:tc>
        <w:tc>
          <w:tcPr>
            <w:tcW w:w="7190" w:type="dxa"/>
          </w:tcPr>
          <w:p>
            <w:pPr>
              <w:spacing w:before="120" w:after="120" w:line="240" w:lineRule="auto"/>
              <w:jc w:val="both"/>
              <w:rPr>
                <w:rFonts w:ascii="Times New Roman" w:hAnsi="Times New Roman" w:cs="Times New Roman"/>
                <w:b/>
                <w:bCs/>
                <w:spacing w:val="-4"/>
                <w:sz w:val="28"/>
                <w:szCs w:val="28"/>
              </w:rPr>
            </w:pPr>
            <w:r>
              <w:rPr>
                <w:rFonts w:ascii="Times New Roman" w:hAnsi="Times New Roman" w:cs="Times New Roman"/>
                <w:b/>
                <w:bCs/>
                <w:spacing w:val="-4"/>
                <w:sz w:val="28"/>
                <w:szCs w:val="28"/>
              </w:rPr>
              <w:t>LĨNH VỰC NUÔI CON NUÔI (01 TTHC)</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190" w:type="dxa"/>
          </w:tcPr>
          <w:p>
            <w:pPr>
              <w:spacing w:before="120" w:after="120" w:line="240" w:lineRule="auto"/>
              <w:jc w:val="both"/>
              <w:rPr>
                <w:rFonts w:ascii="Times New Roman" w:hAnsi="Times New Roman" w:cs="Times New Roman"/>
                <w:b/>
                <w:bCs/>
                <w:spacing w:val="-4"/>
                <w:sz w:val="28"/>
                <w:szCs w:val="28"/>
              </w:rPr>
            </w:pPr>
            <w:r>
              <w:rPr>
                <w:rFonts w:ascii="Times New Roman" w:hAnsi="Times New Roman" w:cs="Times New Roman"/>
                <w:sz w:val="28"/>
                <w:szCs w:val="28"/>
              </w:rPr>
              <w:t>Ghi vào Sổ đăng ký nuôi con nuôi việc nuôi con nuôi đã được giải quyết tại cơ quan có thẩm quyền của nước ngoài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III</w:t>
            </w:r>
          </w:p>
        </w:tc>
        <w:tc>
          <w:tcPr>
            <w:tcW w:w="7190" w:type="dxa"/>
          </w:tcPr>
          <w:p>
            <w:pPr>
              <w:spacing w:before="120" w:after="120" w:line="240" w:lineRule="auto"/>
              <w:jc w:val="both"/>
              <w:rPr>
                <w:rFonts w:ascii="Times New Roman" w:hAnsi="Times New Roman" w:cs="Times New Roman"/>
                <w:b/>
                <w:bCs/>
                <w:spacing w:val="-4"/>
                <w:sz w:val="28"/>
                <w:szCs w:val="28"/>
              </w:rPr>
            </w:pPr>
            <w:r>
              <w:rPr>
                <w:rFonts w:ascii="Times New Roman" w:hAnsi="Times New Roman" w:cs="Times New Roman"/>
                <w:b/>
                <w:bCs/>
                <w:spacing w:val="-4"/>
                <w:sz w:val="28"/>
                <w:szCs w:val="28"/>
              </w:rPr>
              <w:t>LĨNH VỰC CHỨNG THỰC (11 TTHC)</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Chứng thực bản sao từ bản chính giấy tờ, văn bản do cơ quan tổ chức có thẩm quyền của Việt Nam cấp hoặc chứng nhận</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pacing w:val="-4"/>
                <w:sz w:val="28"/>
                <w:szCs w:val="28"/>
                <w:lang w:val="nl-NL"/>
              </w:rPr>
              <w:t>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Chứng thực chữ ký trong các giấy tờ, văn bản (áp dụng cho cả trường hợp chứng thực điểm chỉ và trường hợp người yêu cầu chứng thực không thể ký, không thể điểm chỉ được)</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Chứng thực việc sửa đổi, bổ sung, hủy bỏ hợp đồng, giao dịch</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S</w:t>
            </w:r>
            <w:r>
              <w:rPr>
                <w:rFonts w:ascii="Times New Roman" w:hAnsi="Times New Roman" w:cs="Times New Roman"/>
                <w:sz w:val="28"/>
                <w:szCs w:val="28"/>
                <w:lang w:val="vi-VN"/>
              </w:rPr>
              <w:t xml:space="preserve">ửa lỗi </w:t>
            </w:r>
            <w:r>
              <w:rPr>
                <w:rFonts w:ascii="Times New Roman" w:hAnsi="Times New Roman" w:cs="Times New Roman"/>
                <w:sz w:val="28"/>
                <w:szCs w:val="28"/>
                <w:lang w:val="nl-NL"/>
              </w:rPr>
              <w:t>sai sót</w:t>
            </w:r>
            <w:r>
              <w:rPr>
                <w:rFonts w:ascii="Times New Roman" w:hAnsi="Times New Roman" w:cs="Times New Roman"/>
                <w:sz w:val="28"/>
                <w:szCs w:val="28"/>
                <w:lang w:val="vi-VN"/>
              </w:rPr>
              <w:t xml:space="preserve"> trong </w:t>
            </w:r>
            <w:r>
              <w:rPr>
                <w:rFonts w:ascii="Times New Roman" w:hAnsi="Times New Roman" w:cs="Times New Roman"/>
                <w:sz w:val="28"/>
                <w:szCs w:val="28"/>
                <w:lang w:val="nl-NL"/>
              </w:rPr>
              <w:t>hợp đồng, giao dịch</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Cấp bản sao có chứng thực từ bản chính hợp đồng, giao dịch đã được chứng thực</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Chứng thực chữ ký người dịch mà người dịch là cộng tác viên dịch thuật của Phòng Tư pháp</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Chứng thực chữ ký người dịch mà người dịch không phải là cộng tác viên dịch thuật</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pacing w:val="-8"/>
                <w:sz w:val="28"/>
                <w:szCs w:val="28"/>
                <w:lang w:val="nl-NL"/>
              </w:rPr>
              <w:t>Chứng thực hợp đồng, giao dịch liên quan đến tài sản là động sản</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Chứng thực văn bản thỏa thuận phân chia di sản mà di sản là động sản</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nl-NL"/>
              </w:rPr>
              <w:t>Chứng thực văn bản khai nhận di sản mà di sản là động sản</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IV</w:t>
            </w:r>
          </w:p>
        </w:tc>
        <w:tc>
          <w:tcPr>
            <w:tcW w:w="7190" w:type="dxa"/>
          </w:tcPr>
          <w:p>
            <w:pPr>
              <w:spacing w:before="120" w:after="120" w:line="240" w:lineRule="auto"/>
              <w:jc w:val="both"/>
              <w:rPr>
                <w:rFonts w:ascii="Times New Roman" w:hAnsi="Times New Roman" w:cs="Times New Roman"/>
                <w:b/>
                <w:bCs/>
                <w:spacing w:val="-4"/>
                <w:sz w:val="28"/>
                <w:szCs w:val="28"/>
              </w:rPr>
            </w:pPr>
            <w:r>
              <w:rPr>
                <w:rFonts w:ascii="Times New Roman" w:hAnsi="Times New Roman" w:cs="Times New Roman"/>
                <w:b/>
                <w:bCs/>
                <w:spacing w:val="-4"/>
                <w:sz w:val="28"/>
                <w:szCs w:val="28"/>
              </w:rPr>
              <w:t>LĨNH VỰC BỒI THƯỜNG NHÀ NƯỚC (02 TTHC)</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lang w:val="fi-FI" w:eastAsia="zh-CN"/>
              </w:rPr>
              <w:t>Giải quyết yêu cầu bồi thường tại cơ quan trực tiếp quản lý người thi hành công vụ gây thiệt hại</w:t>
            </w:r>
          </w:p>
        </w:tc>
        <w:tc>
          <w:tcPr>
            <w:tcW w:w="1840" w:type="dxa"/>
          </w:tcPr>
          <w:p>
            <w:pPr>
              <w:spacing w:after="0" w:line="240"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190" w:type="dxa"/>
          </w:tcPr>
          <w:p>
            <w:pPr>
              <w:spacing w:before="120" w:after="120" w:line="240" w:lineRule="auto"/>
              <w:jc w:val="both"/>
              <w:rPr>
                <w:rFonts w:ascii="Times New Roman" w:hAnsi="Times New Roman" w:cs="Times New Roman"/>
                <w:bCs/>
                <w:spacing w:val="-4"/>
                <w:sz w:val="28"/>
                <w:szCs w:val="28"/>
              </w:rPr>
            </w:pPr>
            <w:r>
              <w:rPr>
                <w:rFonts w:ascii="Times New Roman" w:hAnsi="Times New Roman" w:cs="Times New Roman"/>
                <w:sz w:val="28"/>
                <w:szCs w:val="28"/>
              </w:rPr>
              <w:t>Phục hồi danh dự</w:t>
            </w:r>
          </w:p>
        </w:tc>
        <w:tc>
          <w:tcPr>
            <w:tcW w:w="1840" w:type="dxa"/>
          </w:tcPr>
          <w:p>
            <w:pPr>
              <w:spacing w:after="0" w:line="240" w:lineRule="auto"/>
              <w:rPr>
                <w:rFonts w:ascii="Times New Roman" w:hAnsi="Times New Roman" w:cs="Times New Roman"/>
                <w:sz w:val="28"/>
                <w:szCs w:val="28"/>
              </w:rPr>
            </w:pPr>
          </w:p>
        </w:tc>
      </w:tr>
    </w:tbl>
    <w:p>
      <w:pPr>
        <w:rPr>
          <w:rFonts w:ascii="Times New Roman" w:hAnsi="Times New Roman" w:cs="Times New Roman"/>
        </w:rPr>
      </w:pPr>
      <w:bookmarkStart w:id="0" w:name="_GoBack"/>
      <w:bookmarkEnd w:id="0"/>
    </w:p>
    <w:sectPr>
      <w:headerReference r:id="rId5" w:type="default"/>
      <w:pgSz w:w="12240" w:h="15840"/>
      <w:pgMar w:top="1276" w:right="1440" w:bottom="993" w:left="1440"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6788433"/>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sdtContent>
  </w:sdt>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46F"/>
    <w:rsid w:val="000519D8"/>
    <w:rsid w:val="000A6D41"/>
    <w:rsid w:val="000E2B91"/>
    <w:rsid w:val="00112331"/>
    <w:rsid w:val="001A028F"/>
    <w:rsid w:val="001F23E1"/>
    <w:rsid w:val="00216435"/>
    <w:rsid w:val="00242077"/>
    <w:rsid w:val="002E0A7D"/>
    <w:rsid w:val="00322481"/>
    <w:rsid w:val="003970CF"/>
    <w:rsid w:val="005933F6"/>
    <w:rsid w:val="005D3400"/>
    <w:rsid w:val="005D6CA9"/>
    <w:rsid w:val="005E3E42"/>
    <w:rsid w:val="005E4D24"/>
    <w:rsid w:val="0067346F"/>
    <w:rsid w:val="0068532A"/>
    <w:rsid w:val="00692190"/>
    <w:rsid w:val="006A0F06"/>
    <w:rsid w:val="007368C7"/>
    <w:rsid w:val="0076539F"/>
    <w:rsid w:val="007A3284"/>
    <w:rsid w:val="007B7F33"/>
    <w:rsid w:val="00926531"/>
    <w:rsid w:val="00954EE9"/>
    <w:rsid w:val="00A06BAD"/>
    <w:rsid w:val="00A717B8"/>
    <w:rsid w:val="00A805B8"/>
    <w:rsid w:val="00AB0B3D"/>
    <w:rsid w:val="00AE2A67"/>
    <w:rsid w:val="00AF6A05"/>
    <w:rsid w:val="00B107DD"/>
    <w:rsid w:val="00CE4D06"/>
    <w:rsid w:val="00D71FA6"/>
    <w:rsid w:val="00D74857"/>
    <w:rsid w:val="00D926F5"/>
    <w:rsid w:val="00DA679D"/>
    <w:rsid w:val="00DB2570"/>
    <w:rsid w:val="00DC7D31"/>
    <w:rsid w:val="00DD2944"/>
    <w:rsid w:val="00DF1748"/>
    <w:rsid w:val="00E066D2"/>
    <w:rsid w:val="00E16AF8"/>
    <w:rsid w:val="00F62E57"/>
    <w:rsid w:val="00F8405E"/>
    <w:rsid w:val="00FC6944"/>
    <w:rsid w:val="52757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680"/>
        <w:tab w:val="right" w:pos="9360"/>
      </w:tabs>
      <w:spacing w:after="0" w:line="240" w:lineRule="auto"/>
    </w:pPr>
  </w:style>
  <w:style w:type="paragraph" w:styleId="5">
    <w:name w:val="header"/>
    <w:basedOn w:val="1"/>
    <w:link w:val="12"/>
    <w:unhideWhenUsed/>
    <w:qFormat/>
    <w:uiPriority w:val="99"/>
    <w:pPr>
      <w:tabs>
        <w:tab w:val="center" w:pos="4680"/>
        <w:tab w:val="right" w:pos="9360"/>
      </w:tabs>
      <w:spacing w:after="0" w:line="240" w:lineRule="auto"/>
    </w:pPr>
  </w:style>
  <w:style w:type="character" w:styleId="6">
    <w:name w:val="Strong"/>
    <w:qFormat/>
    <w:uiPriority w:val="0"/>
    <w:rPr>
      <w:b/>
      <w:bCs/>
    </w:rPr>
  </w:style>
  <w:style w:type="table" w:styleId="7">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 w:type="character" w:customStyle="1" w:styleId="9">
    <w:name w:val="Văn bản nội dung (4)"/>
    <w:basedOn w:val="2"/>
    <w:uiPriority w:val="0"/>
    <w:rPr>
      <w:rFonts w:ascii="Times New Roman" w:hAnsi="Times New Roman" w:eastAsia="Times New Roman" w:cs="Times New Roman"/>
      <w:b/>
      <w:bCs/>
      <w:color w:val="000000"/>
      <w:spacing w:val="0"/>
      <w:w w:val="100"/>
      <w:position w:val="0"/>
      <w:sz w:val="26"/>
      <w:szCs w:val="26"/>
      <w:u w:val="none"/>
      <w:lang w:val="vi-VN" w:eastAsia="vi-VN" w:bidi="vi-VN"/>
    </w:rPr>
  </w:style>
  <w:style w:type="character" w:customStyle="1" w:styleId="10">
    <w:name w:val="Văn bản nội dung (2) + 11 pt"/>
    <w:basedOn w:val="2"/>
    <w:uiPriority w:val="0"/>
    <w:rPr>
      <w:rFonts w:ascii="Times New Roman" w:hAnsi="Times New Roman" w:eastAsia="Times New Roman" w:cs="Times New Roman"/>
      <w:color w:val="000000"/>
      <w:spacing w:val="0"/>
      <w:w w:val="100"/>
      <w:position w:val="0"/>
      <w:sz w:val="22"/>
      <w:szCs w:val="22"/>
      <w:u w:val="none"/>
      <w:lang w:val="vi-VN" w:eastAsia="vi-VN" w:bidi="vi-VN"/>
    </w:rPr>
  </w:style>
  <w:style w:type="character" w:customStyle="1" w:styleId="11">
    <w:name w:val="Body text + Bold"/>
    <w:basedOn w:val="2"/>
    <w:uiPriority w:val="0"/>
    <w:rPr>
      <w:rFonts w:ascii="Times New Roman" w:hAnsi="Times New Roman" w:eastAsia="Times New Roman" w:cs="Times New Roman"/>
      <w:b/>
      <w:bCs/>
      <w:color w:val="000000"/>
      <w:spacing w:val="0"/>
      <w:w w:val="100"/>
      <w:position w:val="0"/>
      <w:sz w:val="27"/>
      <w:szCs w:val="27"/>
      <w:shd w:val="clear" w:color="auto" w:fill="FFFFFF"/>
      <w:lang w:val="vi-VN"/>
    </w:rPr>
  </w:style>
  <w:style w:type="character" w:customStyle="1" w:styleId="12">
    <w:name w:val="Header Char"/>
    <w:basedOn w:val="2"/>
    <w:link w:val="5"/>
    <w:uiPriority w:val="99"/>
  </w:style>
  <w:style w:type="character" w:customStyle="1" w:styleId="13">
    <w:name w:val="Footer Char"/>
    <w:basedOn w:val="2"/>
    <w:link w:val="4"/>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904</Words>
  <Characters>5154</Characters>
  <Lines>42</Lines>
  <Paragraphs>12</Paragraphs>
  <TotalTime>47</TotalTime>
  <ScaleCrop>false</ScaleCrop>
  <LinksUpToDate>false</LinksUpToDate>
  <CharactersWithSpaces>6046</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2021-10-05T08:21:00Z</dcterms:created>
  <dc:creator>Admin</dc:creator>
  <cp:lastModifiedBy>Administrator</cp:lastModifiedBy>
  <dcterms:modified xsi:type="dcterms:W3CDTF">2023-04-17T03:37:52Z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11E1AE380686459299996C76A6C6DFD0</vt:lpwstr>
  </property>
</Properties>
</file>